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50" w:rsidRPr="00204DD8" w:rsidRDefault="009246AF" w:rsidP="006F4E89">
      <w:pPr>
        <w:spacing w:after="240" w:line="240" w:lineRule="auto"/>
        <w:rPr>
          <w:sz w:val="48"/>
          <w:szCs w:val="48"/>
        </w:rPr>
      </w:pPr>
      <w:r>
        <w:rPr>
          <w:sz w:val="48"/>
          <w:szCs w:val="48"/>
        </w:rPr>
        <w:t>Pacific Islands Coastal Community Adaptation Project</w:t>
      </w:r>
      <w:r w:rsidR="0069295B">
        <w:rPr>
          <w:sz w:val="48"/>
          <w:szCs w:val="48"/>
        </w:rPr>
        <w:t xml:space="preserve"> (</w:t>
      </w:r>
      <w:r>
        <w:rPr>
          <w:sz w:val="48"/>
          <w:szCs w:val="48"/>
        </w:rPr>
        <w:t>C-CAP</w:t>
      </w:r>
      <w:r w:rsidR="0069295B">
        <w:rPr>
          <w:sz w:val="48"/>
          <w:szCs w:val="48"/>
        </w:rPr>
        <w:t>)</w:t>
      </w:r>
    </w:p>
    <w:tbl>
      <w:tblPr>
        <w:tblStyle w:val="TableGrid"/>
        <w:tblW w:w="9608" w:type="dxa"/>
        <w:jc w:val="center"/>
        <w:tblLook w:val="04A0"/>
      </w:tblPr>
      <w:tblGrid>
        <w:gridCol w:w="4621"/>
        <w:gridCol w:w="4987"/>
      </w:tblGrid>
      <w:tr w:rsidR="00204DD8" w:rsidTr="00E10F19">
        <w:trPr>
          <w:jc w:val="center"/>
        </w:trPr>
        <w:tc>
          <w:tcPr>
            <w:tcW w:w="4621" w:type="dxa"/>
          </w:tcPr>
          <w:p w:rsidR="00204DD8" w:rsidRDefault="004F3AD0" w:rsidP="009246AF">
            <w:pPr>
              <w:rPr>
                <w:b/>
              </w:rPr>
            </w:pPr>
            <w:r>
              <w:rPr>
                <w:b/>
              </w:rPr>
              <w:t>Funding Administrator</w:t>
            </w:r>
            <w:r w:rsidR="00204DD8" w:rsidRPr="00204DD8">
              <w:rPr>
                <w:b/>
              </w:rPr>
              <w:t>:</w:t>
            </w:r>
          </w:p>
          <w:p w:rsidR="009246AF" w:rsidRPr="009246AF" w:rsidRDefault="009246AF" w:rsidP="009246AF">
            <w:r>
              <w:t>DAI/University of the South Pacific</w:t>
            </w:r>
          </w:p>
        </w:tc>
        <w:tc>
          <w:tcPr>
            <w:tcW w:w="4987" w:type="dxa"/>
          </w:tcPr>
          <w:p w:rsidR="00204DD8" w:rsidRPr="00204DD8" w:rsidRDefault="00204DD8" w:rsidP="00204DD8">
            <w:pPr>
              <w:rPr>
                <w:b/>
              </w:rPr>
            </w:pPr>
            <w:r w:rsidRPr="00204DD8">
              <w:rPr>
                <w:b/>
              </w:rPr>
              <w:t>Funding source:</w:t>
            </w:r>
          </w:p>
          <w:p w:rsidR="00204DD8" w:rsidRDefault="009246AF" w:rsidP="009246AF">
            <w:r w:rsidRPr="009246AF">
              <w:t>United States Agency for International Development</w:t>
            </w:r>
            <w:r>
              <w:t xml:space="preserve"> </w:t>
            </w:r>
          </w:p>
        </w:tc>
      </w:tr>
      <w:tr w:rsidR="00204DD8" w:rsidTr="00E10F19">
        <w:trPr>
          <w:jc w:val="center"/>
        </w:trPr>
        <w:tc>
          <w:tcPr>
            <w:tcW w:w="4621" w:type="dxa"/>
          </w:tcPr>
          <w:p w:rsidR="00204DD8" w:rsidRPr="00E10F19" w:rsidRDefault="00204DD8" w:rsidP="00204DD8">
            <w:pPr>
              <w:rPr>
                <w:b/>
              </w:rPr>
            </w:pPr>
            <w:r w:rsidRPr="00E10F19">
              <w:rPr>
                <w:b/>
              </w:rPr>
              <w:t>Total funding:</w:t>
            </w:r>
          </w:p>
          <w:p w:rsidR="00204DD8" w:rsidRDefault="009246AF" w:rsidP="00F77B95">
            <w:r>
              <w:t>US</w:t>
            </w:r>
            <w:r w:rsidRPr="009246AF">
              <w:t>$14,460,224</w:t>
            </w:r>
          </w:p>
        </w:tc>
        <w:tc>
          <w:tcPr>
            <w:tcW w:w="4987" w:type="dxa"/>
          </w:tcPr>
          <w:p w:rsidR="00204DD8" w:rsidRPr="00204DD8" w:rsidRDefault="00204DD8" w:rsidP="00204DD8">
            <w:pPr>
              <w:rPr>
                <w:b/>
              </w:rPr>
            </w:pPr>
            <w:r w:rsidRPr="00204DD8">
              <w:rPr>
                <w:b/>
              </w:rPr>
              <w:t>Duration:</w:t>
            </w:r>
          </w:p>
          <w:p w:rsidR="00204DD8" w:rsidRDefault="0092066B">
            <w:r>
              <w:t>April 2012 to January 2014</w:t>
            </w:r>
          </w:p>
        </w:tc>
      </w:tr>
      <w:tr w:rsidR="00F540E8" w:rsidTr="00E10F19">
        <w:trPr>
          <w:jc w:val="center"/>
        </w:trPr>
        <w:tc>
          <w:tcPr>
            <w:tcW w:w="4621" w:type="dxa"/>
          </w:tcPr>
          <w:p w:rsidR="00F540E8" w:rsidRDefault="00F540E8" w:rsidP="00204DD8">
            <w:pPr>
              <w:rPr>
                <w:b/>
              </w:rPr>
            </w:pPr>
            <w:r>
              <w:rPr>
                <w:b/>
              </w:rPr>
              <w:t>Status:</w:t>
            </w:r>
          </w:p>
          <w:p w:rsidR="00F540E8" w:rsidRPr="00F540E8" w:rsidRDefault="00F540E8" w:rsidP="00204DD8">
            <w:r w:rsidRPr="00F540E8">
              <w:t>Implementation phase</w:t>
            </w:r>
          </w:p>
        </w:tc>
        <w:tc>
          <w:tcPr>
            <w:tcW w:w="4987" w:type="dxa"/>
          </w:tcPr>
          <w:p w:rsidR="00F540E8" w:rsidRDefault="00F540E8" w:rsidP="00204DD8">
            <w:pPr>
              <w:rPr>
                <w:b/>
              </w:rPr>
            </w:pPr>
            <w:r>
              <w:rPr>
                <w:b/>
              </w:rPr>
              <w:t>Project type:</w:t>
            </w:r>
          </w:p>
          <w:p w:rsidR="00E10F19" w:rsidRPr="004F3AD0" w:rsidRDefault="009246AF" w:rsidP="00E10F19">
            <w:r>
              <w:t>Community development; community infrastructure rehabilitation; disaster risk reduction; land use planning</w:t>
            </w:r>
          </w:p>
        </w:tc>
      </w:tr>
      <w:tr w:rsidR="00F540E8" w:rsidTr="00E10F19">
        <w:trPr>
          <w:jc w:val="center"/>
        </w:trPr>
        <w:tc>
          <w:tcPr>
            <w:tcW w:w="4621" w:type="dxa"/>
          </w:tcPr>
          <w:p w:rsidR="00F540E8" w:rsidRDefault="00F540E8" w:rsidP="00204DD8">
            <w:pPr>
              <w:rPr>
                <w:b/>
              </w:rPr>
            </w:pPr>
            <w:r>
              <w:rPr>
                <w:b/>
              </w:rPr>
              <w:t>Sectors:</w:t>
            </w:r>
          </w:p>
          <w:p w:rsidR="000B6046" w:rsidRPr="00F540E8" w:rsidRDefault="000B6046" w:rsidP="00E10F19">
            <w:r>
              <w:t>Climate Change Adaptation</w:t>
            </w:r>
            <w:r w:rsidR="00E10F19">
              <w:t xml:space="preserve">; </w:t>
            </w:r>
            <w:r>
              <w:t>Disaster Risk Reduction</w:t>
            </w:r>
            <w:r w:rsidR="00E10F19">
              <w:t>; all sectors</w:t>
            </w:r>
          </w:p>
        </w:tc>
        <w:tc>
          <w:tcPr>
            <w:tcW w:w="4987" w:type="dxa"/>
          </w:tcPr>
          <w:p w:rsidR="00F540E8" w:rsidRDefault="00F540E8" w:rsidP="00204DD8">
            <w:pPr>
              <w:rPr>
                <w:b/>
              </w:rPr>
            </w:pPr>
            <w:r>
              <w:rPr>
                <w:b/>
              </w:rPr>
              <w:t>Scope:</w:t>
            </w:r>
          </w:p>
          <w:p w:rsidR="00F540E8" w:rsidRDefault="009246AF" w:rsidP="00204DD8">
            <w:r>
              <w:t>Provincial and community</w:t>
            </w:r>
          </w:p>
          <w:p w:rsidR="00F540E8" w:rsidRPr="00F540E8" w:rsidRDefault="00F540E8" w:rsidP="00204DD8"/>
        </w:tc>
      </w:tr>
      <w:tr w:rsidR="00204DD8" w:rsidTr="00E10F19">
        <w:trPr>
          <w:jc w:val="center"/>
        </w:trPr>
        <w:tc>
          <w:tcPr>
            <w:tcW w:w="4621" w:type="dxa"/>
          </w:tcPr>
          <w:p w:rsidR="00204DD8" w:rsidRPr="00204DD8" w:rsidRDefault="00204DD8" w:rsidP="00204DD8">
            <w:pPr>
              <w:rPr>
                <w:b/>
              </w:rPr>
            </w:pPr>
            <w:r w:rsidRPr="00204DD8">
              <w:rPr>
                <w:b/>
              </w:rPr>
              <w:t xml:space="preserve">Lead </w:t>
            </w:r>
            <w:proofErr w:type="spellStart"/>
            <w:r w:rsidRPr="00204DD8">
              <w:rPr>
                <w:b/>
              </w:rPr>
              <w:t>GoV</w:t>
            </w:r>
            <w:proofErr w:type="spellEnd"/>
            <w:r w:rsidRPr="00204DD8">
              <w:rPr>
                <w:b/>
              </w:rPr>
              <w:t xml:space="preserve"> Agency:</w:t>
            </w:r>
          </w:p>
          <w:p w:rsidR="009246AF" w:rsidRDefault="009246AF"/>
          <w:p w:rsidR="00204DD8" w:rsidRDefault="00204DD8"/>
        </w:tc>
        <w:tc>
          <w:tcPr>
            <w:tcW w:w="4987" w:type="dxa"/>
          </w:tcPr>
          <w:p w:rsidR="00204DD8" w:rsidRPr="00204DD8" w:rsidRDefault="00204DD8" w:rsidP="00204DD8">
            <w:pPr>
              <w:rPr>
                <w:b/>
              </w:rPr>
            </w:pPr>
            <w:r w:rsidRPr="00204DD8">
              <w:rPr>
                <w:b/>
              </w:rPr>
              <w:t xml:space="preserve">Other </w:t>
            </w:r>
            <w:proofErr w:type="spellStart"/>
            <w:r w:rsidRPr="00204DD8">
              <w:rPr>
                <w:b/>
              </w:rPr>
              <w:t>GoV</w:t>
            </w:r>
            <w:proofErr w:type="spellEnd"/>
            <w:r w:rsidRPr="00204DD8">
              <w:rPr>
                <w:b/>
              </w:rPr>
              <w:t xml:space="preserve"> Agencies:</w:t>
            </w:r>
          </w:p>
          <w:p w:rsidR="00204DD8" w:rsidRDefault="00204DD8"/>
        </w:tc>
      </w:tr>
      <w:tr w:rsidR="002E21F9" w:rsidTr="00E10F19">
        <w:trPr>
          <w:jc w:val="center"/>
        </w:trPr>
        <w:tc>
          <w:tcPr>
            <w:tcW w:w="4621" w:type="dxa"/>
          </w:tcPr>
          <w:p w:rsidR="002E21F9" w:rsidRPr="00CF4DA5" w:rsidRDefault="002E21F9" w:rsidP="00204DD8">
            <w:pPr>
              <w:rPr>
                <w:b/>
              </w:rPr>
            </w:pPr>
            <w:r w:rsidRPr="00CF4DA5">
              <w:rPr>
                <w:b/>
              </w:rPr>
              <w:t>Media Contact:</w:t>
            </w:r>
          </w:p>
          <w:p w:rsidR="002E21F9" w:rsidRPr="004F3AD0" w:rsidRDefault="002E21F9" w:rsidP="00204DD8"/>
        </w:tc>
        <w:tc>
          <w:tcPr>
            <w:tcW w:w="4987" w:type="dxa"/>
          </w:tcPr>
          <w:p w:rsidR="002E21F9" w:rsidRDefault="002E21F9" w:rsidP="002E21F9">
            <w:pPr>
              <w:rPr>
                <w:b/>
              </w:rPr>
            </w:pPr>
            <w:r w:rsidRPr="00CF4DA5">
              <w:rPr>
                <w:b/>
              </w:rPr>
              <w:t>Project Contact:</w:t>
            </w:r>
          </w:p>
          <w:p w:rsidR="00CF4DA5" w:rsidRPr="00CF4DA5" w:rsidRDefault="00CF4DA5" w:rsidP="002E21F9"/>
        </w:tc>
      </w:tr>
    </w:tbl>
    <w:p w:rsidR="00204DD8" w:rsidRDefault="00204DD8"/>
    <w:p w:rsidR="00204DD8" w:rsidRDefault="00204DD8">
      <w:pPr>
        <w:rPr>
          <w:b/>
        </w:rPr>
      </w:pPr>
      <w:r w:rsidRPr="00204DD8">
        <w:rPr>
          <w:b/>
        </w:rPr>
        <w:t>Objective:</w:t>
      </w:r>
    </w:p>
    <w:p w:rsidR="009246AF" w:rsidRDefault="009246AF">
      <w:r w:rsidRPr="009246AF">
        <w:t xml:space="preserve">Through the implementation of Pacific Islands C-CAP, USAID will build the resilience of vulnerable coastal communities in the Pacific region to withstand more intense and frequent weather events and ecosystem degradation in the short term, and sea level rise in the long term. </w:t>
      </w:r>
    </w:p>
    <w:p w:rsidR="00204DD8" w:rsidRDefault="00204DD8">
      <w:pPr>
        <w:rPr>
          <w:b/>
        </w:rPr>
      </w:pPr>
      <w:r w:rsidRPr="00204DD8">
        <w:rPr>
          <w:b/>
        </w:rPr>
        <w:t>Description:</w:t>
      </w:r>
    </w:p>
    <w:p w:rsidR="00C22B2A" w:rsidRDefault="005A2CC5" w:rsidP="00AE0E87">
      <w:pPr>
        <w:jc w:val="both"/>
      </w:pPr>
      <w:r>
        <w:t xml:space="preserve">Through this three-to-five year project, C-CAP will work across 12 Pacific Island countries, </w:t>
      </w:r>
      <w:r w:rsidR="0081140B">
        <w:t>collaborating</w:t>
      </w:r>
      <w:r>
        <w:t xml:space="preserve"> with up to 90 communities on: </w:t>
      </w:r>
    </w:p>
    <w:p w:rsidR="005A2CC5" w:rsidRDefault="005A2CC5" w:rsidP="005A2CC5">
      <w:pPr>
        <w:pStyle w:val="ListParagraph"/>
        <w:numPr>
          <w:ilvl w:val="0"/>
          <w:numId w:val="3"/>
        </w:numPr>
        <w:jc w:val="both"/>
      </w:pPr>
      <w:r>
        <w:t>Rehabilitating and constructing new, small-scale community infrastructure</w:t>
      </w:r>
    </w:p>
    <w:p w:rsidR="005A2CC5" w:rsidRDefault="005A2CC5" w:rsidP="005A2CC5">
      <w:pPr>
        <w:pStyle w:val="ListParagraph"/>
        <w:numPr>
          <w:ilvl w:val="0"/>
          <w:numId w:val="3"/>
        </w:numPr>
        <w:jc w:val="both"/>
      </w:pPr>
      <w:r>
        <w:t>Building capacity for community engagement for disaster prevention and preparedness</w:t>
      </w:r>
    </w:p>
    <w:p w:rsidR="005A2CC5" w:rsidRDefault="005A2CC5" w:rsidP="005A2CC5">
      <w:pPr>
        <w:pStyle w:val="ListParagraph"/>
        <w:numPr>
          <w:ilvl w:val="0"/>
          <w:numId w:val="3"/>
        </w:numPr>
        <w:jc w:val="both"/>
      </w:pPr>
      <w:r>
        <w:t>Integrating climate resilient policies and practices into long-term land use plans and building standards</w:t>
      </w:r>
    </w:p>
    <w:p w:rsidR="005A2CC5" w:rsidRDefault="005A2CC5" w:rsidP="005A2CC5">
      <w:pPr>
        <w:jc w:val="both"/>
      </w:pPr>
      <w:r>
        <w:t>In ea</w:t>
      </w:r>
      <w:r w:rsidRPr="005A2CC5">
        <w:t xml:space="preserve">ch community, C-CAP will work within community governance systems to: </w:t>
      </w:r>
    </w:p>
    <w:p w:rsidR="005A2CC5" w:rsidRDefault="005A2CC5" w:rsidP="005A2CC5">
      <w:pPr>
        <w:pStyle w:val="ListParagraph"/>
        <w:numPr>
          <w:ilvl w:val="0"/>
          <w:numId w:val="4"/>
        </w:numPr>
        <w:jc w:val="both"/>
      </w:pPr>
      <w:r>
        <w:t>Conduct community/risk mapping exercises.</w:t>
      </w:r>
    </w:p>
    <w:p w:rsidR="005A2CC5" w:rsidRDefault="005A2CC5" w:rsidP="005A2CC5">
      <w:pPr>
        <w:pStyle w:val="ListParagraph"/>
        <w:numPr>
          <w:ilvl w:val="0"/>
          <w:numId w:val="4"/>
        </w:numPr>
        <w:jc w:val="both"/>
      </w:pPr>
      <w:r>
        <w:t xml:space="preserve">Assess vulnerability of small-scale social, economic and water infrastructure </w:t>
      </w:r>
    </w:p>
    <w:p w:rsidR="005A2CC5" w:rsidRDefault="005A2CC5" w:rsidP="005A2CC5">
      <w:pPr>
        <w:pStyle w:val="ListParagraph"/>
        <w:numPr>
          <w:ilvl w:val="1"/>
          <w:numId w:val="4"/>
        </w:numPr>
        <w:jc w:val="both"/>
      </w:pPr>
      <w:r>
        <w:t xml:space="preserve">I.e., health clinics, schools, community </w:t>
      </w:r>
      <w:proofErr w:type="spellStart"/>
      <w:r>
        <w:t>centers</w:t>
      </w:r>
      <w:proofErr w:type="spellEnd"/>
      <w:r>
        <w:t>, jetties, water tanks, drainage systems…</w:t>
      </w:r>
    </w:p>
    <w:p w:rsidR="005A2CC5" w:rsidRDefault="005A2CC5" w:rsidP="005A2CC5">
      <w:pPr>
        <w:pStyle w:val="ListParagraph"/>
        <w:numPr>
          <w:ilvl w:val="0"/>
          <w:numId w:val="4"/>
        </w:numPr>
        <w:jc w:val="both"/>
      </w:pPr>
      <w:r>
        <w:t>Name adaptation options for vulnerable infrastructure.</w:t>
      </w:r>
    </w:p>
    <w:p w:rsidR="005A2CC5" w:rsidRDefault="005A2CC5" w:rsidP="005A2CC5">
      <w:pPr>
        <w:pStyle w:val="ListParagraph"/>
        <w:numPr>
          <w:ilvl w:val="0"/>
          <w:numId w:val="4"/>
        </w:numPr>
        <w:jc w:val="both"/>
      </w:pPr>
      <w:r>
        <w:t>Prioritize options through a multi-criteria analysis exercise.</w:t>
      </w:r>
    </w:p>
    <w:p w:rsidR="005A2CC5" w:rsidRDefault="005A2CC5" w:rsidP="005A2CC5">
      <w:pPr>
        <w:pStyle w:val="ListParagraph"/>
        <w:numPr>
          <w:ilvl w:val="0"/>
          <w:numId w:val="4"/>
        </w:numPr>
        <w:jc w:val="both"/>
      </w:pPr>
      <w:r>
        <w:t>Fund one—prioritized—infrastructure rehabilitation / construction project (approx. US$50,000 per community).</w:t>
      </w:r>
    </w:p>
    <w:p w:rsidR="005A2CC5" w:rsidRDefault="005A2CC5" w:rsidP="005A2CC5">
      <w:pPr>
        <w:pStyle w:val="ListParagraph"/>
        <w:numPr>
          <w:ilvl w:val="0"/>
          <w:numId w:val="4"/>
        </w:numPr>
        <w:jc w:val="both"/>
      </w:pPr>
      <w:r>
        <w:t>Revisit Risk Maps to review risk to projected climate impacts—and support land use planning exercises, scaling up plans to provincial and national government.</w:t>
      </w:r>
    </w:p>
    <w:p w:rsidR="005A2CC5" w:rsidRDefault="005A2CC5" w:rsidP="005A2CC5">
      <w:pPr>
        <w:pStyle w:val="ListParagraph"/>
        <w:numPr>
          <w:ilvl w:val="0"/>
          <w:numId w:val="4"/>
        </w:numPr>
        <w:jc w:val="both"/>
      </w:pPr>
      <w:r>
        <w:lastRenderedPageBreak/>
        <w:t>Implement nature-based infrastructure activities when appropriate (mangrove reforestation, erosion control, etc.)</w:t>
      </w:r>
    </w:p>
    <w:p w:rsidR="005A2CC5" w:rsidRDefault="005A2CC5" w:rsidP="005A2CC5">
      <w:pPr>
        <w:pStyle w:val="ListParagraph"/>
        <w:numPr>
          <w:ilvl w:val="0"/>
          <w:numId w:val="4"/>
        </w:numPr>
        <w:jc w:val="both"/>
      </w:pPr>
      <w:r>
        <w:t>Support DRR and preparedness activities and planning.</w:t>
      </w:r>
    </w:p>
    <w:p w:rsidR="00F77B95" w:rsidRDefault="005A2CC5" w:rsidP="00AE0E87">
      <w:pPr>
        <w:jc w:val="both"/>
      </w:pPr>
      <w:r>
        <w:t xml:space="preserve">USAID intends to implement C-CAP </w:t>
      </w:r>
      <w:r w:rsidR="006D0F51">
        <w:t xml:space="preserve">in </w:t>
      </w:r>
      <w:r>
        <w:t xml:space="preserve">two-to-three </w:t>
      </w:r>
      <w:proofErr w:type="spellStart"/>
      <w:r>
        <w:t>ni</w:t>
      </w:r>
      <w:proofErr w:type="spellEnd"/>
      <w:r>
        <w:t>-Vanuatu Provinces (10-15 communities)</w:t>
      </w:r>
      <w:r w:rsidR="006D0F51">
        <w:t xml:space="preserve"> from 2012 to 2015.  </w:t>
      </w:r>
    </w:p>
    <w:p w:rsidR="00E66523" w:rsidRPr="00E66523" w:rsidRDefault="00E66523" w:rsidP="00AE0E87">
      <w:pPr>
        <w:jc w:val="both"/>
        <w:rPr>
          <w:b/>
        </w:rPr>
      </w:pPr>
      <w:r>
        <w:rPr>
          <w:b/>
        </w:rPr>
        <w:t>Progress to date and current activities</w:t>
      </w:r>
      <w:r w:rsidRPr="00E66523">
        <w:rPr>
          <w:b/>
        </w:rPr>
        <w:t>:</w:t>
      </w:r>
    </w:p>
    <w:p w:rsidR="006D0F51" w:rsidRDefault="006D0F51" w:rsidP="00AE0E87">
      <w:pPr>
        <w:jc w:val="both"/>
      </w:pPr>
      <w:r>
        <w:t xml:space="preserve">C-CAP mobilized to the region in November 2012, working primarily to establish its headquarters office in Port Moresby, and satellite office in Suva; hire staff; and finalize work plans in consultation with project subcontractor University of the South Pacific, Pacific </w:t>
      </w:r>
      <w:r w:rsidR="0081140B">
        <w:t>Centre</w:t>
      </w:r>
      <w:r>
        <w:t xml:space="preserve"> for Environment and Sustainable Development (PACE-SD) and partners in regional governments.  </w:t>
      </w:r>
    </w:p>
    <w:p w:rsidR="0081140B" w:rsidRDefault="006D0F51" w:rsidP="00AE0E87">
      <w:pPr>
        <w:jc w:val="both"/>
      </w:pPr>
      <w:r>
        <w:t>After designing a Community Engagement Methodology that encompasses a project introduction, climate change risk mapping and vulnerable infrastructure identification, C-CAP piloted the tra</w:t>
      </w:r>
      <w:r w:rsidR="0081140B">
        <w:t>ining in four Papua New Guinea c</w:t>
      </w:r>
      <w:r>
        <w:t xml:space="preserve">ommunities and two Fijian </w:t>
      </w:r>
      <w:r w:rsidR="0081140B">
        <w:t>villages</w:t>
      </w:r>
      <w:r>
        <w:t xml:space="preserve">.  C-CAP is </w:t>
      </w:r>
      <w:r w:rsidR="0081140B">
        <w:t>i</w:t>
      </w:r>
      <w:r>
        <w:t xml:space="preserve">n the process of planning implementation of the methodology in Vanuatu and Samoa, slated for January 2013.  </w:t>
      </w:r>
    </w:p>
    <w:p w:rsidR="006D0F51" w:rsidRPr="00C22B2A" w:rsidRDefault="006D0F51" w:rsidP="00AE0E87">
      <w:pPr>
        <w:jc w:val="both"/>
      </w:pPr>
      <w:r>
        <w:t>Over the course of the year, C-CAP plans to work in Fiji, Papua New Guinea, Samoa and Vanuatu and rehabilitate/build new social, economic, and/or water infrastructure in one province/district and five communities in each country.  At the end of 2013, C-CAP will continue disaster risk reduction and land use planning activities in these communities, and will identify 10-15 additional communities in each country to support.</w:t>
      </w:r>
    </w:p>
    <w:p w:rsidR="00204DD8" w:rsidRDefault="00204DD8">
      <w:pPr>
        <w:rPr>
          <w:b/>
        </w:rPr>
      </w:pPr>
      <w:r w:rsidRPr="00204DD8">
        <w:rPr>
          <w:b/>
        </w:rPr>
        <w:t>Background</w:t>
      </w:r>
      <w:r>
        <w:rPr>
          <w:b/>
        </w:rPr>
        <w:t>:</w:t>
      </w:r>
    </w:p>
    <w:p w:rsidR="00204DD8" w:rsidRDefault="006D0F51" w:rsidP="006D0F51">
      <w:r>
        <w:t xml:space="preserve">Responding to challenges posed by climate change to the development and survival of Pacific Islands, the United States Government has made the Pacific a strategic focus by expanding bilateral and multilateral climate change related assistance to the region. Secretary of State Hillary Clinton announced at the meeting with Pacific leaders on the margins of the UN General Assembly in September, 2010 that the U.S.  Government intends to </w:t>
      </w:r>
      <w:r w:rsidR="0081140B">
        <w:t>catalyse</w:t>
      </w:r>
      <w:bookmarkStart w:id="0" w:name="_GoBack"/>
      <w:bookmarkEnd w:id="0"/>
      <w:r>
        <w:t xml:space="preserve"> its increasing engagement in the region by addressing adaptation to global climate change. In response, USAID opened a Pacific Islands office at the U.S. Embassy in Port Moresby, Papua New Guinea on October 5th, 2011. In coordination with development partners, USAID’s climate change program will support Pacific Island nations to reduce long-term impacts associated with climate change and achieve sustainable climate-resilient development, both of which will strengthen U.S. Government objectives by mitigating the negative impacts of climate change. The Coastal Community Adaptation Project (C-CAP) is part of USAID’s support to address climate change in the Pacific.</w:t>
      </w:r>
    </w:p>
    <w:p w:rsidR="006D0F51" w:rsidRPr="00204DD8" w:rsidRDefault="006D0F51" w:rsidP="006D0F51"/>
    <w:sectPr w:rsidR="006D0F51" w:rsidRPr="00204DD8" w:rsidSect="006F4E89">
      <w:headerReference w:type="default" r:id="rId7"/>
      <w:footerReference w:type="default" r:id="rId8"/>
      <w:pgSz w:w="11906" w:h="16838"/>
      <w:pgMar w:top="1418" w:right="1134" w:bottom="1134" w:left="1134" w:header="709" w:footer="2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C1D" w:rsidRDefault="00E44C1D" w:rsidP="002E21F9">
      <w:pPr>
        <w:spacing w:after="0" w:line="240" w:lineRule="auto"/>
      </w:pPr>
      <w:r>
        <w:separator/>
      </w:r>
    </w:p>
  </w:endnote>
  <w:endnote w:type="continuationSeparator" w:id="0">
    <w:p w:rsidR="00E44C1D" w:rsidRDefault="00E44C1D" w:rsidP="002E2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086698"/>
      <w:docPartObj>
        <w:docPartGallery w:val="Page Numbers (Bottom of Page)"/>
        <w:docPartUnique/>
      </w:docPartObj>
    </w:sdtPr>
    <w:sdtEndPr>
      <w:rPr>
        <w:noProof/>
      </w:rPr>
    </w:sdtEndPr>
    <w:sdtContent>
      <w:p w:rsidR="006F4E89" w:rsidRDefault="008654E1">
        <w:pPr>
          <w:pStyle w:val="Footer"/>
          <w:jc w:val="center"/>
        </w:pPr>
        <w:r>
          <w:fldChar w:fldCharType="begin"/>
        </w:r>
        <w:r w:rsidR="006F4E89">
          <w:instrText xml:space="preserve"> PAGE   \* MERGEFORMAT </w:instrText>
        </w:r>
        <w:r>
          <w:fldChar w:fldCharType="separate"/>
        </w:r>
        <w:r w:rsidR="002E0605">
          <w:rPr>
            <w:noProof/>
          </w:rPr>
          <w:t>1</w:t>
        </w:r>
        <w:r>
          <w:rPr>
            <w:noProof/>
          </w:rPr>
          <w:fldChar w:fldCharType="end"/>
        </w:r>
      </w:p>
    </w:sdtContent>
  </w:sdt>
  <w:p w:rsidR="006F4E89" w:rsidRDefault="006F4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C1D" w:rsidRDefault="00E44C1D" w:rsidP="002E21F9">
      <w:pPr>
        <w:spacing w:after="0" w:line="240" w:lineRule="auto"/>
      </w:pPr>
      <w:r>
        <w:separator/>
      </w:r>
    </w:p>
  </w:footnote>
  <w:footnote w:type="continuationSeparator" w:id="0">
    <w:p w:rsidR="00E44C1D" w:rsidRDefault="00E44C1D" w:rsidP="002E2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F9" w:rsidRPr="006F4E89" w:rsidRDefault="002E21F9"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r>
    <w:r w:rsidR="006F4E89" w:rsidRPr="006F4E89">
      <w:rPr>
        <w:i/>
        <w:sz w:val="18"/>
        <w:szCs w:val="18"/>
      </w:rPr>
      <w:t>National Advisory Board on Climate Change and Disaster Risk Reduction</w:t>
    </w:r>
  </w:p>
  <w:p w:rsidR="002E21F9" w:rsidRDefault="002E21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0E9748C"/>
    <w:multiLevelType w:val="hybridMultilevel"/>
    <w:tmpl w:val="C54EF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abstractNum w:abstractNumId="3">
    <w:nsid w:val="7FA36652"/>
    <w:multiLevelType w:val="hybridMultilevel"/>
    <w:tmpl w:val="A39AC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04DD8"/>
    <w:rsid w:val="0005355D"/>
    <w:rsid w:val="000B495C"/>
    <w:rsid w:val="000B6046"/>
    <w:rsid w:val="000F0F2D"/>
    <w:rsid w:val="001A4B73"/>
    <w:rsid w:val="001C32A7"/>
    <w:rsid w:val="00204DD8"/>
    <w:rsid w:val="002760C0"/>
    <w:rsid w:val="00277EAC"/>
    <w:rsid w:val="002B09C3"/>
    <w:rsid w:val="002E0605"/>
    <w:rsid w:val="002E21F9"/>
    <w:rsid w:val="003D727F"/>
    <w:rsid w:val="004167D9"/>
    <w:rsid w:val="004F3AD0"/>
    <w:rsid w:val="004F44BD"/>
    <w:rsid w:val="005A2CC5"/>
    <w:rsid w:val="005B7B90"/>
    <w:rsid w:val="006136AF"/>
    <w:rsid w:val="00647FB5"/>
    <w:rsid w:val="00686043"/>
    <w:rsid w:val="0069295B"/>
    <w:rsid w:val="006A60B0"/>
    <w:rsid w:val="006D0F51"/>
    <w:rsid w:val="006F4E89"/>
    <w:rsid w:val="0070162D"/>
    <w:rsid w:val="007B6E6F"/>
    <w:rsid w:val="007E2DA3"/>
    <w:rsid w:val="0081140B"/>
    <w:rsid w:val="008654E1"/>
    <w:rsid w:val="00874F56"/>
    <w:rsid w:val="008E553D"/>
    <w:rsid w:val="0090733B"/>
    <w:rsid w:val="0092066B"/>
    <w:rsid w:val="009246AF"/>
    <w:rsid w:val="00927038"/>
    <w:rsid w:val="00983A0B"/>
    <w:rsid w:val="00AE0E87"/>
    <w:rsid w:val="00B55DE9"/>
    <w:rsid w:val="00C22B2A"/>
    <w:rsid w:val="00C55950"/>
    <w:rsid w:val="00CD2E2C"/>
    <w:rsid w:val="00CF4DA5"/>
    <w:rsid w:val="00DE4DDC"/>
    <w:rsid w:val="00E10F19"/>
    <w:rsid w:val="00E12FF4"/>
    <w:rsid w:val="00E44C1D"/>
    <w:rsid w:val="00E66523"/>
    <w:rsid w:val="00E91BB5"/>
    <w:rsid w:val="00F540E8"/>
    <w:rsid w:val="00F77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ChristopherB</cp:lastModifiedBy>
  <cp:revision>2</cp:revision>
  <dcterms:created xsi:type="dcterms:W3CDTF">2012-12-17T00:16:00Z</dcterms:created>
  <dcterms:modified xsi:type="dcterms:W3CDTF">2012-12-17T00:16:00Z</dcterms:modified>
</cp:coreProperties>
</file>